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992" w:gutter="0"/>
          <w:cols w:space="425" w:num="1"/>
          <w:docGrid w:type="lines" w:linePitch="312" w:charSpace="0"/>
        </w:sectPr>
      </w:pPr>
      <w:bookmarkStart w:id="0" w:name="_Hlk109137832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1511935</wp:posOffset>
                </wp:positionV>
                <wp:extent cx="7139305" cy="3289935"/>
                <wp:effectExtent l="6350" t="6350" r="1714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45pt;margin-top:119.05pt;height:259.05pt;width:562.15pt;z-index:251663360;v-text-anchor:middle;mso-width-relative:page;mso-height-relative:page;" fillcolor="#FFFFFF [3212]" filled="t" stroked="t" coordsize="21600,21600" o:gfxdata="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Pd9r2wAAAAwBAAAPAAAAAAAAAAEAIAAAACIAAABk&#10;cnMvZG93bnJldi54bWxQSwECFAAUAAAACACHTuJAXrVfHHUCAAACBQAADgAAAAAAAAABACAAAAAq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6864350</wp:posOffset>
                </wp:positionV>
                <wp:extent cx="6132830" cy="914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振铃组配置向导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540.5pt;height:72pt;width:482.9pt;z-index:251662336;mso-width-relative:page;mso-height-relative:page;" filled="f" stroked="f" coordsize="21600,21600" o:gfxdata="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wPD9TbAAAADQEAAA8AAAAAAAAAAQAgAAAAIgAAAGRy&#10;cy9kb3ducmV2LnhtbFBLAQIUABQAAAAIAIdO4kCye3H1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振铃组配置向导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6953250</wp:posOffset>
                </wp:positionV>
                <wp:extent cx="3048000" cy="675005"/>
                <wp:effectExtent l="6350" t="6350" r="635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5005"/>
                        </a:xfrm>
                        <a:prstGeom prst="rect">
                          <a:avLst/>
                        </a:prstGeom>
                        <a:solidFill>
                          <a:srgbClr val="0084CF"/>
                        </a:solidFill>
                        <a:ln>
                          <a:solidFill>
                            <a:srgbClr val="0084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547.5pt;height:53.15pt;width:240pt;z-index:251661312;v-text-anchor:middle;mso-width-relative:page;mso-height-relative:page;" fillcolor="#0084CF" filled="t" stroked="t" coordsize="21600,21600" o:gfxdata="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ZK2YtgAAAANAQAADwAAAAAAAAABACAAAAAiAAAAZHJzL2Rvd25yZXYu&#10;eG1sUEsBAhQAFAAAAAgAh07iQD64d3VtAgAA9gQAAA4AAAAAAAAAAQAgAAAAJwEAAGRycy9lMm9E&#10;b2MueG1sUEsFBgAAAAAGAAYAWQEAAAYGAAAAAA==&#10;">
                <v:fill on="t" focussize="0,0"/>
                <v:stroke weight="1pt" color="#0084C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1521460</wp:posOffset>
                </wp:positionV>
                <wp:extent cx="7139305" cy="3289935"/>
                <wp:effectExtent l="6350" t="6350" r="1714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1pt;margin-top:119.8pt;height:259.05pt;width:562.15pt;z-index:251659264;v-text-anchor:middle;mso-width-relative:page;mso-height-relative:page;" fillcolor="#FFFFFF [3212]" filled="t" stroked="t" coordsize="21600,21600" o:gfxdata="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KjFW/bAAAADAEAAA8AAAAAAAAAAQAgAAAAIgAAAGRycy9kb3du&#10;cmV2LnhtbFBLAQIUABQAAAAIAIdO4kD+J8g8bgIAAPcEAAAOAAAAAAAAAAEAIAAAACoBAABkcnMv&#10;ZTJvRG9jLnhtbFBLBQYAAAAABgAGAFkBAAAK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1047115</wp:posOffset>
            </wp:positionV>
            <wp:extent cx="5886450" cy="4269105"/>
            <wp:effectExtent l="0" t="0" r="6350" b="10795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-758825</wp:posOffset>
            </wp:positionV>
            <wp:extent cx="7575550" cy="9072245"/>
            <wp:effectExtent l="0" t="0" r="6350" b="825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宋体" w:hAnsi="宋体" w:eastAsia="宋体" w:cstheme="minorBidi"/>
          <w:color w:val="0083CF"/>
          <w:kern w:val="2"/>
          <w:sz w:val="21"/>
          <w:szCs w:val="22"/>
          <w:lang w:val="en-US" w:eastAsia="zh-CN" w:bidi="ar-SA"/>
        </w:rPr>
        <w:id w:val="14745290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color w:val="0083CF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theme="majorBidi"/>
              <w:b/>
              <w:bCs/>
              <w:color w:val="0083CF"/>
              <w:kern w:val="0"/>
              <w:sz w:val="32"/>
              <w:szCs w:val="32"/>
              <w:lang w:val="zh-CN" w:eastAsia="zh-CN" w:bidi="ar-SA"/>
            </w:rPr>
          </w:pPr>
          <w:r>
            <w:rPr>
              <w:rFonts w:hint="eastAsia" w:ascii="宋体" w:hAnsi="宋体" w:eastAsia="宋体" w:cstheme="majorBidi"/>
              <w:b/>
              <w:bCs/>
              <w:color w:val="0083CF"/>
              <w:kern w:val="0"/>
              <w:sz w:val="32"/>
              <w:szCs w:val="32"/>
              <w:lang w:val="zh-CN" w:eastAsia="zh-CN" w:bidi="ar-SA"/>
            </w:rPr>
            <w:t>目录</w:t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_Toc1705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一、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介绍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_Toc1705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_Toc7914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二、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配置操作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_Toc7914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480" w:firstLineChars="20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_Toc28017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1、 配置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FreePBX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_Toc28017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_Toc22253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①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设置振铃组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_Toc22253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1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三、 配置结果验证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br w:type="page"/>
          </w:r>
        </w:p>
      </w:sdtContent>
    </w:sdt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1" w:name="_Toc1705"/>
      <w:bookmarkStart w:id="2" w:name="星纵云PBX配置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介绍</w:t>
      </w:r>
      <w:bookmarkEnd w:id="1"/>
    </w:p>
    <w:p>
      <w:pPr>
        <w:pStyle w:val="14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振铃</w:t>
      </w:r>
      <w:r>
        <w:rPr>
          <w:rFonts w:hint="default"/>
          <w:lang w:val="en-US" w:eastAsia="zh-CN"/>
        </w:rPr>
        <w:t>组允许你将多个分机号集合起来，使用一个虚拟号码统一标识一个分机群组。客户拨打该虚拟号码时，</w:t>
      </w:r>
      <w:r>
        <w:rPr>
          <w:rFonts w:hint="eastAsia"/>
          <w:lang w:val="en-US" w:eastAsia="zh-CN"/>
        </w:rPr>
        <w:t>振铃</w:t>
      </w:r>
      <w:r>
        <w:rPr>
          <w:rFonts w:hint="default"/>
          <w:lang w:val="en-US" w:eastAsia="zh-CN"/>
        </w:rPr>
        <w:t>组中的所有成员都会收到来电，以此可避免漏接客户来电。</w:t>
      </w:r>
      <w:r>
        <w:rPr>
          <w:rFonts w:hint="eastAsia"/>
          <w:lang w:val="en-US" w:eastAsia="zh-CN"/>
        </w:rPr>
        <w:t>振铃</w:t>
      </w:r>
      <w:r>
        <w:rPr>
          <w:rFonts w:hint="default"/>
          <w:lang w:val="en-US" w:eastAsia="zh-CN"/>
        </w:rPr>
        <w:t>组功能广泛应用于销售、技术支持、财务等需要根据不同业务分配来电的部门。</w:t>
      </w:r>
    </w:p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3" w:name="_Toc7914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配置操作</w:t>
      </w:r>
      <w:bookmarkEnd w:id="3"/>
    </w:p>
    <w:p>
      <w:pPr>
        <w:pStyle w:val="14"/>
        <w:numPr>
          <w:ilvl w:val="0"/>
          <w:numId w:val="2"/>
        </w:numPr>
        <w:jc w:val="both"/>
        <w:outlineLvl w:val="1"/>
        <w:rPr>
          <w:b/>
          <w:bCs/>
          <w:color w:val="0083CF"/>
          <w:sz w:val="28"/>
          <w:szCs w:val="28"/>
        </w:rPr>
      </w:pPr>
      <w:bookmarkStart w:id="4" w:name="_Toc28017"/>
      <w:r>
        <w:rPr>
          <w:rFonts w:hint="eastAsia"/>
          <w:b/>
          <w:bCs/>
          <w:color w:val="0083CF"/>
          <w:sz w:val="28"/>
          <w:szCs w:val="28"/>
        </w:rPr>
        <w:t>配置</w:t>
      </w:r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FreePBX</w:t>
      </w:r>
      <w:bookmarkEnd w:id="4"/>
    </w:p>
    <w:bookmarkEnd w:id="2"/>
    <w:p>
      <w:pPr>
        <w:pStyle w:val="14"/>
        <w:numPr>
          <w:ilvl w:val="0"/>
          <w:numId w:val="3"/>
        </w:numPr>
        <w:ind w:firstLine="482" w:firstLineChars="200"/>
        <w:jc w:val="both"/>
        <w:outlineLvl w:val="2"/>
        <w:rPr>
          <w:b/>
          <w:bCs/>
          <w:color w:val="0083CF"/>
        </w:rPr>
      </w:pPr>
      <w:bookmarkStart w:id="5" w:name="_Toc22253"/>
      <w:bookmarkStart w:id="6" w:name="浏览器登录星纵云PBX"/>
      <w:r>
        <w:rPr>
          <w:rFonts w:hint="eastAsia"/>
          <w:b/>
          <w:bCs/>
          <w:color w:val="0083CF"/>
          <w:lang w:val="en-US" w:eastAsia="zh-CN"/>
        </w:rPr>
        <w:t>设置振铃组</w:t>
      </w:r>
      <w:bookmarkEnd w:id="5"/>
    </w:p>
    <w:p>
      <w:pPr>
        <w:pStyle w:val="14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创建一个振铃组。</w:t>
      </w:r>
    </w:p>
    <w:p>
      <w:pPr>
        <w:pStyle w:val="14"/>
        <w:numPr>
          <w:numId w:val="0"/>
        </w:numPr>
        <w:ind w:leftChars="200"/>
        <w:jc w:val="both"/>
        <w:outlineLvl w:val="9"/>
        <w:rPr>
          <w:rFonts w:hint="eastAsia"/>
          <w:b/>
          <w:bCs/>
          <w:color w:val="0083CF"/>
          <w:lang w:val="en-US" w:eastAsia="zh-CN"/>
        </w:rPr>
      </w:pPr>
      <w:r>
        <w:rPr>
          <w:rFonts w:hint="eastAsia"/>
          <w:b/>
          <w:bCs/>
          <w:color w:val="0083CF"/>
          <w:lang w:val="en-US" w:eastAsia="zh-CN"/>
        </w:rPr>
        <w:t>操作步骤：</w:t>
      </w:r>
    </w:p>
    <w:p>
      <w:pPr>
        <w:pStyle w:val="14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Application--》Ring Groups--》Add Ring Group；</w:t>
      </w:r>
    </w:p>
    <w:bookmarkEnd w:id="6"/>
    <w:p>
      <w:pPr>
        <w:pStyle w:val="14"/>
        <w:jc w:val="center"/>
        <w:rPr>
          <w:rFonts w:hint="eastAsia"/>
        </w:rPr>
      </w:pPr>
      <w:r>
        <w:drawing>
          <wp:inline distT="0" distB="0" distL="114300" distR="114300">
            <wp:extent cx="6038215" cy="279971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eastAsia"/>
          <w:lang w:val="en-US" w:eastAsia="zh-CN"/>
        </w:rPr>
      </w:pPr>
      <w:r>
        <w:t xml:space="preserve">图 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设置振铃组</w:t>
      </w:r>
    </w:p>
    <w:p>
      <w:pP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  <w:t>响铃规则说明：</w:t>
      </w:r>
    </w:p>
    <w:p>
      <w:pPr>
        <w:pStyle w:val="14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ringallv2:</w:t>
      </w:r>
      <w:r>
        <w:rPr>
          <w:rFonts w:hint="eastAsia" w:eastAsia="宋体"/>
          <w:lang w:val="en-US" w:eastAsia="zh-CN"/>
        </w:rPr>
        <w:t xml:space="preserve"> 在同一时间内，先对初始分机振铃，然后对分机随行列表中的号码振铃，如果分机随行的号码无应答，则执行失效转移到目的地呼叫。系统将根据振铃时间的设置对所有列表号码振铃。</w:t>
      </w:r>
    </w:p>
    <w:p>
      <w:pPr>
        <w:pStyle w:val="14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 xml:space="preserve">ringall: </w:t>
      </w:r>
      <w:r>
        <w:rPr>
          <w:rFonts w:hint="eastAsia" w:eastAsia="宋体"/>
          <w:lang w:val="en-US" w:eastAsia="zh-CN"/>
        </w:rPr>
        <w:t>同时对所有分机随行列表的号码振铃，如果呼叫无应答，则切换到失效转移到目的地。振铃时长基于模块中的时间设置。这里将忽略初始的振铃时间设置。</w:t>
      </w:r>
    </w:p>
    <w:p>
      <w:pPr>
        <w:pStyle w:val="14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hunt:</w:t>
      </w:r>
      <w:r>
        <w:rPr>
          <w:rFonts w:hint="eastAsia" w:eastAsia="宋体"/>
          <w:lang w:val="en-US" w:eastAsia="zh-CN"/>
        </w:rPr>
        <w:t xml:space="preserve"> 每次仅对列表顶部的号码振铃，振铃时间按照设置的时长进行。如果第一个号码无应答，则继续呼叫列表中的第二个号码，直到完成最后一个号码</w:t>
      </w:r>
      <w:r>
        <w:rPr>
          <w:rFonts w:hint="eastAsia"/>
          <w:lang w:val="en-US" w:eastAsia="zh-CN"/>
        </w:rPr>
        <w:t>。</w:t>
      </w:r>
    </w:p>
    <w:p>
      <w:pPr>
        <w:pStyle w:val="14"/>
        <w:spacing w:line="360" w:lineRule="auto"/>
        <w:ind w:firstLine="420" w:firstLineChars="0"/>
        <w:jc w:val="both"/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 xml:space="preserve">memoryhunt: </w:t>
      </w:r>
      <w:r>
        <w:rPr>
          <w:rFonts w:hint="eastAsia" w:eastAsia="宋体"/>
          <w:lang w:val="en-US" w:eastAsia="zh-CN"/>
        </w:rPr>
        <w:t>将根据振铃时长对第一个号码振铃，如果无应答，则根据设置的时长同时对第一个号码，第二个号码振铃。以此类推，直到完成对所有列表的号码振铃。</w:t>
      </w:r>
    </w:p>
    <w:p>
      <w:pPr>
        <w:pStyle w:val="14"/>
        <w:spacing w:line="360" w:lineRule="auto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*-prim:</w:t>
      </w:r>
      <w:r>
        <w:rPr>
          <w:rFonts w:hint="eastAsia" w:eastAsia="宋体"/>
          <w:lang w:val="en-US" w:eastAsia="zh-CN"/>
        </w:rPr>
        <w:t xml:space="preserve"> </w:t>
      </w:r>
      <w:bookmarkStart w:id="7" w:name="OLE_LINK1"/>
      <w:r>
        <w:rPr>
          <w:rFonts w:hint="eastAsia"/>
          <w:lang w:val="en-US" w:eastAsia="zh-CN"/>
        </w:rPr>
        <w:t>这个模式和上面描述的一样</w:t>
      </w:r>
      <w:r>
        <w:rPr>
          <w:rFonts w:hint="eastAsia" w:eastAsia="宋体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但是</w:t>
      </w:r>
      <w:r>
        <w:rPr>
          <w:rFonts w:hint="eastAsia" w:eastAsia="宋体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>如果列表里的第一个分机被占用</w:t>
      </w:r>
      <w:r>
        <w:rPr>
          <w:rFonts w:hint="eastAsia" w:eastAsia="宋体"/>
          <w:lang w:val="en-US" w:eastAsia="zh-CN"/>
        </w:rPr>
        <w:t xml:space="preserve">, </w:t>
      </w:r>
      <w:r>
        <w:rPr>
          <w:rFonts w:hint="eastAsia"/>
          <w:lang w:val="en-US" w:eastAsia="zh-CN"/>
        </w:rPr>
        <w:t>其他分机将不会响铃</w:t>
      </w:r>
      <w:r>
        <w:rPr>
          <w:rFonts w:hint="eastAsia" w:eastAsia="宋体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如果列表中第一个分机处于免打扰模式</w:t>
      </w:r>
      <w:r>
        <w:rPr>
          <w:rFonts w:hint="eastAsia" w:eastAsia="宋体"/>
          <w:lang w:val="en-US" w:eastAsia="zh-CN"/>
        </w:rPr>
        <w:t>,</w:t>
      </w:r>
      <w:r>
        <w:rPr>
          <w:rFonts w:hint="eastAsia"/>
          <w:lang w:val="en-US" w:eastAsia="zh-CN"/>
        </w:rPr>
        <w:t>它将不会响铃</w:t>
      </w:r>
      <w:r>
        <w:rPr>
          <w:rFonts w:hint="eastAsia" w:eastAsia="宋体"/>
          <w:lang w:val="en-US" w:eastAsia="zh-CN"/>
        </w:rPr>
        <w:t xml:space="preserve">. </w:t>
      </w:r>
      <w:r>
        <w:rPr>
          <w:rFonts w:hint="eastAsia"/>
          <w:lang w:val="en-US" w:eastAsia="zh-CN"/>
        </w:rPr>
        <w:t>如果列表中第一个分机处于无条件转移模式</w:t>
      </w:r>
      <w:r>
        <w:rPr>
          <w:rFonts w:hint="eastAsia" w:eastAsia="宋体"/>
          <w:lang w:val="en-US" w:eastAsia="zh-CN"/>
        </w:rPr>
        <w:t xml:space="preserve">, </w:t>
      </w:r>
      <w:bookmarkEnd w:id="7"/>
      <w:r>
        <w:rPr>
          <w:rFonts w:hint="eastAsia"/>
          <w:lang w:val="en-US" w:eastAsia="zh-CN"/>
        </w:rPr>
        <w:t>那其他所有分机将会响铃。</w:t>
      </w:r>
    </w:p>
    <w:p>
      <w:pPr>
        <w:pStyle w:val="14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 xml:space="preserve">firstavailable: </w:t>
      </w:r>
      <w:r>
        <w:rPr>
          <w:rFonts w:hint="eastAsia" w:eastAsia="宋体"/>
          <w:lang w:val="en-US" w:eastAsia="zh-CN"/>
        </w:rPr>
        <w:t>只响铃第一个可用分机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b/>
          <w:bCs/>
          <w:color w:val="FF0000"/>
          <w:lang w:val="en-US" w:eastAsia="zh-CN"/>
        </w:rPr>
        <w:t>firstnotonphone:</w:t>
      </w:r>
      <w:r>
        <w:rPr>
          <w:rFonts w:hint="eastAsia" w:eastAsia="宋体"/>
          <w:lang w:val="en-US" w:eastAsia="zh-CN"/>
        </w:rPr>
        <w:t xml:space="preserve"> 和 “first available”功能一样，但是必须确认被呼叫的分机是空闲状态。</w:t>
      </w:r>
    </w:p>
    <w:p>
      <w:pPr>
        <w:pStyle w:val="14"/>
        <w:spacing w:line="360" w:lineRule="auto"/>
        <w:ind w:firstLine="420" w:firstLineChars="0"/>
        <w:jc w:val="both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r</w:t>
      </w:r>
      <w:r>
        <w:rPr>
          <w:rFonts w:hint="eastAsia" w:eastAsia="宋体"/>
          <w:b/>
          <w:bCs/>
          <w:color w:val="FF0000"/>
          <w:lang w:val="en-US" w:eastAsia="zh-CN"/>
        </w:rPr>
        <w:t>andom</w:t>
      </w:r>
      <w:r>
        <w:rPr>
          <w:rFonts w:hint="eastAsia"/>
          <w:b/>
          <w:bCs/>
          <w:color w:val="FF0000"/>
          <w:lang w:val="en-US" w:eastAsia="zh-CN"/>
        </w:rPr>
        <w:t>:</w:t>
      </w:r>
      <w:r>
        <w:rPr>
          <w:rFonts w:hint="eastAsia" w:eastAsia="宋体"/>
          <w:lang w:val="en-US" w:eastAsia="zh-CN"/>
        </w:rPr>
        <w:t>随即响铃。</w:t>
      </w:r>
    </w:p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rFonts w:hint="default"/>
          <w:b/>
          <w:bCs/>
          <w:color w:val="0083CF"/>
          <w:sz w:val="36"/>
          <w:szCs w:val="36"/>
          <w:lang w:val="en-US" w:eastAsia="zh-CN"/>
        </w:rPr>
      </w:pPr>
      <w:bookmarkStart w:id="8" w:name="_Toc2673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配置结果验证</w:t>
      </w:r>
      <w:bookmarkEnd w:id="8"/>
    </w:p>
    <w:p>
      <w:pPr>
        <w:pStyle w:val="14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用户拨打12345，分机1117和1122同时响铃。</w:t>
      </w:r>
      <w:bookmarkStart w:id="9" w:name="_GoBack"/>
      <w:bookmarkEnd w:id="9"/>
    </w:p>
    <w:sectPr>
      <w:footerReference r:id="rId11" w:type="default"/>
      <w:pgSz w:w="11906" w:h="16838"/>
      <w:pgMar w:top="720" w:right="720" w:bottom="720" w:left="720" w:header="850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right"/>
      <w:rPr>
        <w:rFonts w:ascii="宋体" w:hAnsi="宋体"/>
      </w:rPr>
    </w:pP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5</w:t>
        </w:r>
        <w:r>
          <w:rPr>
            <w:rFonts w:ascii="宋体" w:hAnsi="宋体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2E81D"/>
    <w:multiLevelType w:val="singleLevel"/>
    <w:tmpl w:val="C282E8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05E961E"/>
    <w:multiLevelType w:val="singleLevel"/>
    <w:tmpl w:val="105E96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0F7AD4"/>
    <w:multiLevelType w:val="singleLevel"/>
    <w:tmpl w:val="140F7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zkzMmFhNGE3ZmI5Yzc0ZDM0OWEyYzdmMGEzZjY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6486D"/>
    <w:rsid w:val="00170C9F"/>
    <w:rsid w:val="00171DC3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995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2D2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9DB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5F6593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1D14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780"/>
    <w:rsid w:val="007D1E72"/>
    <w:rsid w:val="007D40E3"/>
    <w:rsid w:val="007D472B"/>
    <w:rsid w:val="007D7D4C"/>
    <w:rsid w:val="007E0095"/>
    <w:rsid w:val="007E649D"/>
    <w:rsid w:val="007F1FFB"/>
    <w:rsid w:val="007F3F0C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23ED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0480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22BF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E573C"/>
    <w:rsid w:val="00EF1966"/>
    <w:rsid w:val="00EF33DB"/>
    <w:rsid w:val="00F0072F"/>
    <w:rsid w:val="00F00758"/>
    <w:rsid w:val="00F03040"/>
    <w:rsid w:val="00F05E82"/>
    <w:rsid w:val="00F20DE2"/>
    <w:rsid w:val="00F21022"/>
    <w:rsid w:val="00F3445D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1B7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2D212D8"/>
    <w:rsid w:val="03A26EFC"/>
    <w:rsid w:val="04531FA4"/>
    <w:rsid w:val="04706FFA"/>
    <w:rsid w:val="05926AFC"/>
    <w:rsid w:val="0644429B"/>
    <w:rsid w:val="06475B39"/>
    <w:rsid w:val="077566D6"/>
    <w:rsid w:val="07C03DF5"/>
    <w:rsid w:val="087503B6"/>
    <w:rsid w:val="08B17BE1"/>
    <w:rsid w:val="09624E6A"/>
    <w:rsid w:val="09BC05EC"/>
    <w:rsid w:val="0A856C30"/>
    <w:rsid w:val="0D701E19"/>
    <w:rsid w:val="0EA16002"/>
    <w:rsid w:val="0F182768"/>
    <w:rsid w:val="0F242EBB"/>
    <w:rsid w:val="0F2B2D87"/>
    <w:rsid w:val="0FC30926"/>
    <w:rsid w:val="101271B8"/>
    <w:rsid w:val="10AF4A06"/>
    <w:rsid w:val="11E1604D"/>
    <w:rsid w:val="13367661"/>
    <w:rsid w:val="13520BFA"/>
    <w:rsid w:val="152A0AFF"/>
    <w:rsid w:val="157B57FF"/>
    <w:rsid w:val="15E6050F"/>
    <w:rsid w:val="16094BB9"/>
    <w:rsid w:val="168B1A72"/>
    <w:rsid w:val="16C60CFC"/>
    <w:rsid w:val="179D1A5D"/>
    <w:rsid w:val="186C142F"/>
    <w:rsid w:val="195E521C"/>
    <w:rsid w:val="1AC94917"/>
    <w:rsid w:val="1BB24DCB"/>
    <w:rsid w:val="1FF6E5DE"/>
    <w:rsid w:val="20BD316F"/>
    <w:rsid w:val="20CB377B"/>
    <w:rsid w:val="22AA3280"/>
    <w:rsid w:val="22CC769A"/>
    <w:rsid w:val="23D700A4"/>
    <w:rsid w:val="23E427C1"/>
    <w:rsid w:val="267267AA"/>
    <w:rsid w:val="26C60FAE"/>
    <w:rsid w:val="28D23530"/>
    <w:rsid w:val="2C732934"/>
    <w:rsid w:val="2D5409B8"/>
    <w:rsid w:val="2DBC32D0"/>
    <w:rsid w:val="2FF02224"/>
    <w:rsid w:val="30003736"/>
    <w:rsid w:val="30517430"/>
    <w:rsid w:val="308E5F8F"/>
    <w:rsid w:val="316F5DC0"/>
    <w:rsid w:val="32EE540A"/>
    <w:rsid w:val="33150BE9"/>
    <w:rsid w:val="332E3A59"/>
    <w:rsid w:val="33386686"/>
    <w:rsid w:val="34CE72A2"/>
    <w:rsid w:val="35973B37"/>
    <w:rsid w:val="35D61BDE"/>
    <w:rsid w:val="365342A1"/>
    <w:rsid w:val="36767BF1"/>
    <w:rsid w:val="37920A5A"/>
    <w:rsid w:val="37FF837E"/>
    <w:rsid w:val="38170F5F"/>
    <w:rsid w:val="38D330D8"/>
    <w:rsid w:val="38E70932"/>
    <w:rsid w:val="39B12CEE"/>
    <w:rsid w:val="3AF45588"/>
    <w:rsid w:val="3C265C15"/>
    <w:rsid w:val="3E720D74"/>
    <w:rsid w:val="3F602F82"/>
    <w:rsid w:val="3FFF0DB7"/>
    <w:rsid w:val="425132C0"/>
    <w:rsid w:val="43B000AD"/>
    <w:rsid w:val="43B21B3C"/>
    <w:rsid w:val="45EF20C4"/>
    <w:rsid w:val="45F40D80"/>
    <w:rsid w:val="45FF2F52"/>
    <w:rsid w:val="480706A9"/>
    <w:rsid w:val="48166DD0"/>
    <w:rsid w:val="48D42235"/>
    <w:rsid w:val="493C4382"/>
    <w:rsid w:val="49C10D2B"/>
    <w:rsid w:val="4A955B0E"/>
    <w:rsid w:val="4C687B84"/>
    <w:rsid w:val="4C8C5620"/>
    <w:rsid w:val="4DA8648A"/>
    <w:rsid w:val="4E5403C0"/>
    <w:rsid w:val="4EEE4370"/>
    <w:rsid w:val="50923421"/>
    <w:rsid w:val="50E81293"/>
    <w:rsid w:val="52D90E94"/>
    <w:rsid w:val="52F83C4F"/>
    <w:rsid w:val="530C4031"/>
    <w:rsid w:val="53FF1AC8"/>
    <w:rsid w:val="549F7EBB"/>
    <w:rsid w:val="554A6079"/>
    <w:rsid w:val="568B06F7"/>
    <w:rsid w:val="583B614D"/>
    <w:rsid w:val="58DA5965"/>
    <w:rsid w:val="58F44C79"/>
    <w:rsid w:val="5975743C"/>
    <w:rsid w:val="59E44CEE"/>
    <w:rsid w:val="5AC62645"/>
    <w:rsid w:val="5D55380D"/>
    <w:rsid w:val="5EBC2ECE"/>
    <w:rsid w:val="5EC56770"/>
    <w:rsid w:val="5EF7101F"/>
    <w:rsid w:val="5F380851"/>
    <w:rsid w:val="5F8D3732"/>
    <w:rsid w:val="5F9D7B16"/>
    <w:rsid w:val="5FDDC339"/>
    <w:rsid w:val="609B4F9B"/>
    <w:rsid w:val="60AF592A"/>
    <w:rsid w:val="60F63558"/>
    <w:rsid w:val="61502C69"/>
    <w:rsid w:val="62B06000"/>
    <w:rsid w:val="64D5366D"/>
    <w:rsid w:val="652C579B"/>
    <w:rsid w:val="65827169"/>
    <w:rsid w:val="65A97B54"/>
    <w:rsid w:val="67784CC7"/>
    <w:rsid w:val="67C1041C"/>
    <w:rsid w:val="683010FE"/>
    <w:rsid w:val="684352D5"/>
    <w:rsid w:val="68A5175E"/>
    <w:rsid w:val="6914592F"/>
    <w:rsid w:val="69676DA1"/>
    <w:rsid w:val="69AE2C22"/>
    <w:rsid w:val="6AEE19D6"/>
    <w:rsid w:val="6AF02CDC"/>
    <w:rsid w:val="6B58390E"/>
    <w:rsid w:val="6C186A79"/>
    <w:rsid w:val="6DD8201C"/>
    <w:rsid w:val="6E0F35C1"/>
    <w:rsid w:val="6EB20ABF"/>
    <w:rsid w:val="6F692A7D"/>
    <w:rsid w:val="70141305"/>
    <w:rsid w:val="70761FC0"/>
    <w:rsid w:val="715B3690"/>
    <w:rsid w:val="71DB032D"/>
    <w:rsid w:val="74AE3AD6"/>
    <w:rsid w:val="755E374E"/>
    <w:rsid w:val="759A22AD"/>
    <w:rsid w:val="75F47C0F"/>
    <w:rsid w:val="76BD2710"/>
    <w:rsid w:val="76BDE4CA"/>
    <w:rsid w:val="76D37824"/>
    <w:rsid w:val="77100A78"/>
    <w:rsid w:val="77DF8D4C"/>
    <w:rsid w:val="77ED2B68"/>
    <w:rsid w:val="78320EC2"/>
    <w:rsid w:val="78C733B9"/>
    <w:rsid w:val="79F104C4"/>
    <w:rsid w:val="7A340F22"/>
    <w:rsid w:val="7ADD3C9A"/>
    <w:rsid w:val="7B7B256A"/>
    <w:rsid w:val="7BCC76A8"/>
    <w:rsid w:val="7BEE26C7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cs="Times New Roman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ind w:firstLine="0" w:firstLineChars="0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5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字符"/>
    <w:basedOn w:val="1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字符1"/>
    <w:link w:val="15"/>
    <w:qFormat/>
    <w:locked/>
    <w:uiPriority w:val="0"/>
    <w:rPr>
      <w:rFonts w:ascii="Cambria" w:hAnsi="Cambria" w:eastAsia="宋体" w:cs="Times New Roman"/>
      <w:b/>
      <w:bCs/>
      <w:sz w:val="28"/>
      <w:szCs w:val="32"/>
    </w:rPr>
  </w:style>
  <w:style w:type="character" w:customStyle="1" w:styleId="28">
    <w:name w:val="日期 字符"/>
    <w:basedOn w:val="18"/>
    <w:link w:val="7"/>
    <w:semiHidden/>
    <w:qFormat/>
    <w:uiPriority w:val="99"/>
  </w:style>
  <w:style w:type="character" w:customStyle="1" w:styleId="29">
    <w:name w:val="标题 1 字符"/>
    <w:basedOn w:val="1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30">
    <w:name w:val="标题 2 字符"/>
    <w:basedOn w:val="18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批注框文本 字符"/>
    <w:basedOn w:val="18"/>
    <w:link w:val="8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3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5FC0-F809-4AD0-ABC0-15DEA0575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18</Pages>
  <Words>1622</Words>
  <Characters>1964</Characters>
  <Lines>13</Lines>
  <Paragraphs>3</Paragraphs>
  <TotalTime>0</TotalTime>
  <ScaleCrop>false</ScaleCrop>
  <LinksUpToDate>false</LinksUpToDate>
  <CharactersWithSpaces>3233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穆慕在这吖</cp:lastModifiedBy>
  <cp:lastPrinted>2023-06-09T00:35:00Z</cp:lastPrinted>
  <dcterms:modified xsi:type="dcterms:W3CDTF">2023-11-03T03:17:34Z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137E26EE90CC4ED098AAC1007E2AA4CC_13</vt:lpwstr>
  </property>
</Properties>
</file>